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1672D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系列：软塑系列</w:t>
      </w:r>
    </w:p>
    <w:p w14:paraId="091CF052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型号：S0B-软橡1.0风车</w:t>
      </w:r>
    </w:p>
    <w:p w14:paraId="687E4BD5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橡塑弹性模块</w:t>
      </w:r>
    </w:p>
    <w:p w14:paraId="64E1B679">
      <w:pPr>
        <w:rPr>
          <w:rFonts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基本要求：</w:t>
      </w:r>
    </w:p>
    <w:p w14:paraId="732ED13A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产品规格：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305mm*305mm*10mm（±0.5mm)</w:t>
      </w:r>
    </w:p>
    <w:p w14:paraId="73A70C38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产品重量：290g（±20g）</w:t>
      </w:r>
    </w:p>
    <w:p w14:paraId="4A88386A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FF0000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食品级改性聚丙烯材质，100%原生料，无毒无味，绿色、安全，环保；</w:t>
      </w:r>
    </w:p>
    <w:p w14:paraId="67E0C50F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FF0000"/>
          <w:sz w:val="20"/>
          <w:szCs w:val="20"/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运动地板外观：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单块地板采用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“风车”排水孔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稳定防滑、快速排水；同时表面纹路为皮纹纹路，哑光不刺眼带来更多安全防护；</w:t>
      </w:r>
    </w:p>
    <w:p w14:paraId="59186B00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FF0000"/>
          <w:sz w:val="20"/>
          <w:szCs w:val="20"/>
        </w:rPr>
      </w:pP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防滑系统：单块地板表面是由不少于36个风车纹路组成，且地板表面采用皮纹处理；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不反光、不刺眼，色泽柔和，极大提高摩擦力，防滑效果更显著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72A85E3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防热胀冷缩性：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单块地板两边带有锁扣且不少于10组，单边锁扣有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5组扣子，每组扣子由三个长方体锁扣</w:t>
      </w:r>
      <w:r>
        <w:rPr>
          <w:rFonts w:hint="eastAsia" w:ascii="宋体" w:hAnsi="宋体" w:eastAsia="宋体" w:cstheme="minorEastAsia"/>
          <w:color w:val="FF0000"/>
          <w:sz w:val="20"/>
          <w:szCs w:val="20"/>
        </w:rPr>
        <w:t>构成，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防止因温度上升引起的起拱，保证地板在2mm间隙内伸缩，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一体式加固锁扣设计，且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五组</w:t>
      </w:r>
      <w:r>
        <w:rPr>
          <w:rFonts w:hint="eastAsia" w:ascii="宋体" w:hAnsi="宋体" w:eastAsia="宋体" w:cstheme="minorEastAsia"/>
          <w:b/>
          <w:bCs/>
          <w:color w:val="FF0000"/>
          <w:sz w:val="20"/>
          <w:szCs w:val="20"/>
          <w:lang w:val="en-US" w:eastAsia="zh-CN"/>
        </w:rPr>
        <w:t>扣子由四个梯形扣整体相连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这种连接方式更稳固，防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止因温度下降引起的拉裂，可解决长期热胀冷缩情况下地板的破裂问题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不易松动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出现脱扣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或变形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现象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。</w:t>
      </w:r>
    </w:p>
    <w:p w14:paraId="096BF5A7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稳固系统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theme="minorEastAsia"/>
          <w:color w:val="FF0000"/>
          <w:sz w:val="20"/>
          <w:szCs w:val="20"/>
        </w:rPr>
        <w:t>产品底部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有不少于61个米字纹支撑柱以及60个十字形支撑柱。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支撑稳固不起拱不变形，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均匀分解表面压力。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地板底部有不少于44处加筋设计，以及靠近四边处也有加筋设计，</w:t>
      </w:r>
      <w:bookmarkStart w:id="0" w:name="_GoBack"/>
      <w:bookmarkEnd w:id="0"/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能够耐重压，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具有反复冲击不塌陷，不断裂的优异性能；同时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保护运动员膝关节、踝关节，降低运动劳损。</w:t>
      </w:r>
    </w:p>
    <w:p w14:paraId="75F8ABEC">
      <w:pPr>
        <w:numPr>
          <w:ilvl w:val="0"/>
          <w:numId w:val="1"/>
        </w:numPr>
        <w:spacing w:line="360" w:lineRule="auto"/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20"/>
          <w:szCs w:val="20"/>
        </w:rPr>
        <w:t>单块地板</w:t>
      </w:r>
      <w:r>
        <w:rPr>
          <w:rFonts w:hint="eastAsia" w:ascii="宋体" w:hAnsi="宋体" w:eastAsia="宋体" w:cs="宋体"/>
          <w:b/>
          <w:bCs/>
          <w:color w:val="0000FF"/>
          <w:sz w:val="20"/>
          <w:szCs w:val="20"/>
          <w:lang w:val="en-US" w:eastAsia="zh-CN"/>
        </w:rPr>
        <w:t>锁扣上具备一个安全固定卫士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有效防风、防盗、防位移，均匀减震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独有的固定外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内圆，扩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安装范围，保证施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精度和易操作性，防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风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防位移，更稳固，更安全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E73499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 w14:paraId="33C09C96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 w14:paraId="2634E8B7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 w14:paraId="14E8917D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 w14:paraId="434D3215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 w14:paraId="691BAF43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 w14:paraId="6897D954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 w14:paraId="3CEBD188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 w14:paraId="057B8B9C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 w14:paraId="34681FB6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 w14:paraId="3B606812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 w14:paraId="32BD4A91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eastAsiaTheme="minorEastAsia"/>
          <w:sz w:val="21"/>
          <w:szCs w:val="22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sectPr>
      <w:headerReference r:id="rId3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96D72">
    <w:pPr>
      <w:pStyle w:val="3"/>
      <w:tabs>
        <w:tab w:val="left" w:pos="457"/>
        <w:tab w:val="clear" w:pos="4153"/>
      </w:tabs>
      <w:jc w:val="center"/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9B889B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B889B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797560" cy="653415"/>
          <wp:effectExtent l="0" t="0" r="2540" b="1333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5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sz w:val="15"/>
        <w:szCs w:val="15"/>
        <w:lang w:val="en-US" w:eastAsia="zh-CN"/>
      </w:rPr>
      <w:t xml:space="preserve">             </w:t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rPr>
        <w:rFonts w:hint="eastAsia"/>
        <w:sz w:val="15"/>
        <w:szCs w:val="15"/>
        <w:lang w:val="en-US" w:eastAsia="zh-CN"/>
      </w:rPr>
      <w:t xml:space="preserve">                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3DA1220"/>
    <w:rsid w:val="064111E1"/>
    <w:rsid w:val="0E8001D6"/>
    <w:rsid w:val="11CC5EF6"/>
    <w:rsid w:val="1A234569"/>
    <w:rsid w:val="1FC57F82"/>
    <w:rsid w:val="309D6751"/>
    <w:rsid w:val="312D49B4"/>
    <w:rsid w:val="3AF36441"/>
    <w:rsid w:val="3C78728D"/>
    <w:rsid w:val="3EEB4CCB"/>
    <w:rsid w:val="43272E40"/>
    <w:rsid w:val="484A13B6"/>
    <w:rsid w:val="4CDB2130"/>
    <w:rsid w:val="4E542AB2"/>
    <w:rsid w:val="57F7351C"/>
    <w:rsid w:val="5DD71DF4"/>
    <w:rsid w:val="69C20730"/>
    <w:rsid w:val="71B66DF4"/>
    <w:rsid w:val="7CDB5521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样式5"/>
    <w:basedOn w:val="1"/>
    <w:autoRedefine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autoRedefine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839</Characters>
  <Lines>15</Lines>
  <Paragraphs>4</Paragraphs>
  <TotalTime>62</TotalTime>
  <ScaleCrop>false</ScaleCrop>
  <LinksUpToDate>false</LinksUpToDate>
  <CharactersWithSpaces>839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2023-07-26T03:57:00Z</dcterms:created>
  <dc:creator>yaoruisheng</dc:creator>
  <cp:lastModifiedBy>浩翰</cp:lastModifiedBy>
  <dcterms:modified xsi:type="dcterms:W3CDTF">2024-11-13T09:47:52Z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1D3B2686ACAF49629E42D9DFFE73A736_12</vt:lpwstr>
  </property>
</Properties>
</file>